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13770" w:rsidRPr="009D3E64" w14:paraId="7E6E705C" w14:textId="77777777" w:rsidTr="0036604B">
        <w:tc>
          <w:tcPr>
            <w:tcW w:w="4675" w:type="dxa"/>
          </w:tcPr>
          <w:p w14:paraId="1D176472" w14:textId="77777777" w:rsidR="00213770" w:rsidRPr="009D3E64" w:rsidRDefault="00213770" w:rsidP="0036604B">
            <w:pPr>
              <w:pStyle w:val="Titlu2"/>
              <w:spacing w:after="0" w:line="20" w:lineRule="atLeast"/>
              <w:jc w:val="center"/>
              <w:rPr>
                <w:rFonts w:ascii="Times New Roman" w:hAnsi="Times New Roman" w:cs="Times New Roman"/>
                <w:b/>
                <w:bCs/>
                <w:color w:val="000000"/>
                <w:sz w:val="24"/>
                <w:szCs w:val="24"/>
              </w:rPr>
            </w:pPr>
            <w:r w:rsidRPr="009D3E64">
              <w:rPr>
                <w:rFonts w:ascii="Times New Roman" w:hAnsi="Times New Roman" w:cs="Times New Roman"/>
                <w:b/>
                <w:bCs/>
                <w:color w:val="000000"/>
                <w:sz w:val="24"/>
                <w:szCs w:val="24"/>
              </w:rPr>
              <w:t>ROMÂNIA</w:t>
            </w:r>
          </w:p>
          <w:p w14:paraId="25752595" w14:textId="77777777" w:rsidR="00213770" w:rsidRPr="009D3E64" w:rsidRDefault="00213770" w:rsidP="0036604B">
            <w:pPr>
              <w:spacing w:line="20" w:lineRule="atLeast"/>
              <w:jc w:val="center"/>
              <w:rPr>
                <w:rFonts w:ascii="Times New Roman" w:hAnsi="Times New Roman"/>
                <w:b/>
                <w:bCs/>
              </w:rPr>
            </w:pPr>
            <w:r w:rsidRPr="009D3E64">
              <w:rPr>
                <w:rFonts w:ascii="Times New Roman" w:hAnsi="Times New Roman"/>
                <w:b/>
                <w:bCs/>
              </w:rPr>
              <w:t>JUDEȚUL CARAȘ-SEVERIN</w:t>
            </w:r>
          </w:p>
          <w:p w14:paraId="1A2F9980" w14:textId="77777777" w:rsidR="00213770" w:rsidRPr="009D3E64" w:rsidRDefault="00213770" w:rsidP="0036604B">
            <w:pPr>
              <w:spacing w:line="20" w:lineRule="atLeast"/>
              <w:rPr>
                <w:rFonts w:ascii="Times New Roman" w:hAnsi="Times New Roman"/>
                <w:b/>
                <w:bCs/>
              </w:rPr>
            </w:pPr>
            <w:r w:rsidRPr="009D3E64">
              <w:rPr>
                <w:rFonts w:ascii="Times New Roman" w:hAnsi="Times New Roman"/>
                <w:b/>
                <w:bCs/>
              </w:rPr>
              <w:t xml:space="preserve">           COMUNA SLATINA-TIMIȘ</w:t>
            </w:r>
          </w:p>
          <w:p w14:paraId="2F208B35" w14:textId="77777777" w:rsidR="00213770" w:rsidRPr="009D3E64" w:rsidRDefault="00213770" w:rsidP="0036604B">
            <w:pPr>
              <w:spacing w:line="20" w:lineRule="atLeast"/>
              <w:jc w:val="center"/>
              <w:rPr>
                <w:rFonts w:ascii="Times New Roman" w:hAnsi="Times New Roman"/>
                <w:b/>
                <w:bCs/>
              </w:rPr>
            </w:pPr>
            <w:r w:rsidRPr="009D3E64">
              <w:rPr>
                <w:rFonts w:ascii="Times New Roman" w:hAnsi="Times New Roman"/>
                <w:b/>
                <w:bCs/>
              </w:rPr>
              <w:t>COMPARTIMENTUL REGISTRU AGRICOL – IMPOZITE ȘI TAXE</w:t>
            </w:r>
          </w:p>
          <w:p w14:paraId="0E894394" w14:textId="77777777" w:rsidR="00213770" w:rsidRPr="009D3E64" w:rsidRDefault="00213770" w:rsidP="0036604B">
            <w:pPr>
              <w:spacing w:line="20" w:lineRule="atLeast"/>
              <w:jc w:val="center"/>
              <w:rPr>
                <w:rFonts w:ascii="Times New Roman" w:hAnsi="Times New Roman"/>
                <w:b/>
                <w:bCs/>
              </w:rPr>
            </w:pPr>
            <w:r w:rsidRPr="009D3E64">
              <w:rPr>
                <w:rFonts w:ascii="Times New Roman" w:hAnsi="Times New Roman"/>
                <w:b/>
                <w:bCs/>
              </w:rPr>
              <w:t xml:space="preserve">NR.  </w:t>
            </w:r>
            <w:r>
              <w:rPr>
                <w:rFonts w:ascii="Times New Roman" w:hAnsi="Times New Roman"/>
                <w:b/>
                <w:bCs/>
              </w:rPr>
              <w:t>161</w:t>
            </w:r>
            <w:r w:rsidRPr="009D3E64">
              <w:rPr>
                <w:rFonts w:ascii="Times New Roman" w:hAnsi="Times New Roman"/>
                <w:b/>
                <w:bCs/>
              </w:rPr>
              <w:t>/</w:t>
            </w:r>
            <w:r>
              <w:rPr>
                <w:rFonts w:ascii="Times New Roman" w:hAnsi="Times New Roman"/>
                <w:b/>
                <w:bCs/>
              </w:rPr>
              <w:t>04.05</w:t>
            </w:r>
            <w:r w:rsidRPr="009D3E64">
              <w:rPr>
                <w:rFonts w:ascii="Times New Roman" w:hAnsi="Times New Roman"/>
                <w:b/>
                <w:bCs/>
              </w:rPr>
              <w:t>.2026</w:t>
            </w:r>
          </w:p>
        </w:tc>
        <w:tc>
          <w:tcPr>
            <w:tcW w:w="4675" w:type="dxa"/>
          </w:tcPr>
          <w:p w14:paraId="42F237A4" w14:textId="77777777" w:rsidR="00213770" w:rsidRPr="009D3E64" w:rsidRDefault="00213770" w:rsidP="0036604B">
            <w:pPr>
              <w:spacing w:line="20" w:lineRule="atLeast"/>
              <w:jc w:val="center"/>
              <w:rPr>
                <w:rFonts w:ascii="Times New Roman" w:hAnsi="Times New Roman"/>
                <w:b/>
                <w:bCs/>
              </w:rPr>
            </w:pPr>
            <w:r w:rsidRPr="009D3E64">
              <w:rPr>
                <w:rFonts w:ascii="Times New Roman" w:hAnsi="Times New Roman"/>
                <w:b/>
                <w:bCs/>
              </w:rPr>
              <w:t>VIZAT,</w:t>
            </w:r>
          </w:p>
          <w:p w14:paraId="614D753A" w14:textId="77777777" w:rsidR="00213770" w:rsidRPr="009D3E64" w:rsidRDefault="00213770" w:rsidP="0036604B">
            <w:pPr>
              <w:spacing w:line="20" w:lineRule="atLeast"/>
              <w:jc w:val="center"/>
              <w:rPr>
                <w:rFonts w:ascii="Times New Roman" w:hAnsi="Times New Roman"/>
                <w:b/>
                <w:bCs/>
              </w:rPr>
            </w:pPr>
            <w:r w:rsidRPr="009D3E64">
              <w:rPr>
                <w:rFonts w:ascii="Times New Roman" w:hAnsi="Times New Roman"/>
                <w:b/>
                <w:bCs/>
              </w:rPr>
              <w:t>PRIMAR</w:t>
            </w:r>
          </w:p>
          <w:p w14:paraId="73972C6D" w14:textId="77777777" w:rsidR="00213770" w:rsidRPr="009D3E64" w:rsidRDefault="00213770" w:rsidP="0036604B">
            <w:pPr>
              <w:spacing w:line="20" w:lineRule="atLeast"/>
              <w:jc w:val="center"/>
              <w:rPr>
                <w:rFonts w:ascii="Times New Roman" w:hAnsi="Times New Roman"/>
                <w:b/>
                <w:bCs/>
              </w:rPr>
            </w:pPr>
          </w:p>
          <w:p w14:paraId="09904331" w14:textId="77777777" w:rsidR="00213770" w:rsidRPr="009D3E64" w:rsidRDefault="00213770" w:rsidP="0036604B">
            <w:pPr>
              <w:spacing w:line="20" w:lineRule="atLeast"/>
              <w:jc w:val="center"/>
              <w:rPr>
                <w:rFonts w:ascii="Times New Roman" w:hAnsi="Times New Roman"/>
                <w:b/>
                <w:bCs/>
              </w:rPr>
            </w:pPr>
            <w:r w:rsidRPr="009D3E64">
              <w:rPr>
                <w:rFonts w:ascii="Times New Roman" w:hAnsi="Times New Roman"/>
                <w:b/>
                <w:bCs/>
              </w:rPr>
              <w:t>ROMA GHEORGHE</w:t>
            </w:r>
          </w:p>
        </w:tc>
      </w:tr>
    </w:tbl>
    <w:p w14:paraId="6DD97726" w14:textId="77777777" w:rsidR="00213770" w:rsidRPr="009D3E64" w:rsidRDefault="00213770" w:rsidP="00213770">
      <w:pPr>
        <w:pStyle w:val="Antet"/>
        <w:spacing w:before="240" w:line="20" w:lineRule="atLeast"/>
        <w:rPr>
          <w:rFonts w:ascii="Arial" w:hAnsi="Arial" w:cs="Arial"/>
          <w:b/>
          <w:bCs/>
          <w:sz w:val="24"/>
          <w:szCs w:val="24"/>
        </w:rPr>
      </w:pPr>
    </w:p>
    <w:p w14:paraId="4ABCE537" w14:textId="77777777" w:rsidR="00213770" w:rsidRPr="009D3E64" w:rsidRDefault="00213770" w:rsidP="00213770">
      <w:pPr>
        <w:pStyle w:val="Antet"/>
        <w:spacing w:before="240" w:line="20" w:lineRule="atLeast"/>
        <w:rPr>
          <w:rFonts w:ascii="Arial" w:hAnsi="Arial" w:cs="Arial"/>
          <w:b/>
          <w:bCs/>
          <w:sz w:val="24"/>
          <w:szCs w:val="24"/>
        </w:rPr>
      </w:pPr>
    </w:p>
    <w:p w14:paraId="4BB244EC" w14:textId="77777777" w:rsidR="00213770" w:rsidRPr="009D3E64" w:rsidRDefault="00213770" w:rsidP="00213770">
      <w:pPr>
        <w:spacing w:after="0" w:line="20" w:lineRule="atLeast"/>
        <w:jc w:val="center"/>
        <w:rPr>
          <w:rFonts w:ascii="Times New Roman" w:hAnsi="Times New Roman" w:cs="Times New Roman"/>
          <w:b/>
          <w:bCs/>
        </w:rPr>
      </w:pPr>
      <w:r w:rsidRPr="009D3E64">
        <w:rPr>
          <w:rFonts w:ascii="Times New Roman" w:hAnsi="Times New Roman" w:cs="Times New Roman"/>
          <w:b/>
          <w:bCs/>
        </w:rPr>
        <w:t>RAPORT DE SPECIALITATE</w:t>
      </w:r>
    </w:p>
    <w:p w14:paraId="110AF8B0" w14:textId="77777777" w:rsidR="00213770" w:rsidRPr="009D3E64" w:rsidRDefault="00213770" w:rsidP="00213770">
      <w:pPr>
        <w:spacing w:after="0" w:line="20" w:lineRule="atLeast"/>
        <w:jc w:val="center"/>
        <w:rPr>
          <w:rFonts w:ascii="Times New Roman" w:hAnsi="Times New Roman" w:cs="Times New Roman"/>
        </w:rPr>
      </w:pPr>
      <w:r w:rsidRPr="009D3E64">
        <w:rPr>
          <w:rFonts w:ascii="Times New Roman" w:hAnsi="Times New Roman" w:cs="Times New Roman"/>
        </w:rPr>
        <w:t>pentru aprobarea Regulamentului privind procedura de înregistrare și evidență a vehiculelor care nu sunt supuse înmatriculării</w:t>
      </w:r>
    </w:p>
    <w:p w14:paraId="6CF34171" w14:textId="77777777" w:rsidR="00213770" w:rsidRPr="009D3E64" w:rsidRDefault="00213770" w:rsidP="00213770">
      <w:pPr>
        <w:spacing w:after="0" w:line="20" w:lineRule="atLeast"/>
        <w:jc w:val="center"/>
        <w:rPr>
          <w:rFonts w:ascii="Times New Roman" w:hAnsi="Times New Roman" w:cs="Times New Roman"/>
        </w:rPr>
      </w:pPr>
    </w:p>
    <w:p w14:paraId="4B226D28" w14:textId="77777777" w:rsidR="00213770" w:rsidRPr="009D3E64" w:rsidRDefault="00213770" w:rsidP="00213770">
      <w:pPr>
        <w:spacing w:after="0" w:line="20" w:lineRule="atLeast"/>
        <w:ind w:firstLine="720"/>
        <w:jc w:val="both"/>
        <w:rPr>
          <w:rFonts w:ascii="Times New Roman" w:hAnsi="Times New Roman" w:cs="Times New Roman"/>
        </w:rPr>
      </w:pPr>
      <w:r w:rsidRPr="009D3E64">
        <w:rPr>
          <w:rFonts w:ascii="Times New Roman" w:hAnsi="Times New Roman" w:cs="Times New Roman"/>
        </w:rPr>
        <w:t xml:space="preserve">În conformitate cu prevederile Ordonanței de urgență nr. 195/2002 privind circulația pe drumurile publice, republicată, cu completările și modificările ulterioare și ale Ordinului nr. 1501/2006, privind procedura înmatriculării, înregistrării, radierii </w:t>
      </w:r>
      <w:proofErr w:type="spellStart"/>
      <w:r w:rsidRPr="009D3E64">
        <w:rPr>
          <w:rFonts w:ascii="Times New Roman" w:hAnsi="Times New Roman" w:cs="Times New Roman"/>
        </w:rPr>
        <w:t>şi</w:t>
      </w:r>
      <w:proofErr w:type="spellEnd"/>
      <w:r w:rsidRPr="009D3E64">
        <w:rPr>
          <w:rFonts w:ascii="Times New Roman" w:hAnsi="Times New Roman" w:cs="Times New Roman"/>
        </w:rPr>
        <w:t xml:space="preserve"> eliberarea </w:t>
      </w:r>
      <w:proofErr w:type="spellStart"/>
      <w:r w:rsidRPr="009D3E64">
        <w:rPr>
          <w:rFonts w:ascii="Times New Roman" w:hAnsi="Times New Roman" w:cs="Times New Roman"/>
        </w:rPr>
        <w:t>autorizaţiei</w:t>
      </w:r>
      <w:proofErr w:type="spellEnd"/>
      <w:r w:rsidRPr="009D3E64">
        <w:rPr>
          <w:rFonts w:ascii="Times New Roman" w:hAnsi="Times New Roman" w:cs="Times New Roman"/>
        </w:rPr>
        <w:t xml:space="preserve"> de </w:t>
      </w:r>
      <w:proofErr w:type="spellStart"/>
      <w:r w:rsidRPr="009D3E64">
        <w:rPr>
          <w:rFonts w:ascii="Times New Roman" w:hAnsi="Times New Roman" w:cs="Times New Roman"/>
        </w:rPr>
        <w:t>circulaţie</w:t>
      </w:r>
      <w:proofErr w:type="spellEnd"/>
      <w:r w:rsidRPr="009D3E64">
        <w:rPr>
          <w:rFonts w:ascii="Times New Roman" w:hAnsi="Times New Roman" w:cs="Times New Roman"/>
        </w:rPr>
        <w:t xml:space="preserve"> provizorie sau pentru probe a vehiculelor, vehiculele care circulă pe drumurile publice din România, cu </w:t>
      </w:r>
      <w:proofErr w:type="spellStart"/>
      <w:r w:rsidRPr="009D3E64">
        <w:rPr>
          <w:rFonts w:ascii="Times New Roman" w:hAnsi="Times New Roman" w:cs="Times New Roman"/>
        </w:rPr>
        <w:t>excepţia</w:t>
      </w:r>
      <w:proofErr w:type="spellEnd"/>
      <w:r w:rsidRPr="009D3E64">
        <w:rPr>
          <w:rFonts w:ascii="Times New Roman" w:hAnsi="Times New Roman" w:cs="Times New Roman"/>
        </w:rPr>
        <w:t xml:space="preserve"> vehiculelor trase sau împinse cu mâna, bicicletelor și trotinetelor electrice, trebuie să fie înmatriculate sau înregistrate și trebuie să poarte plăcuțe cu numărul de înmatriculare sau de înregistrare conform standardelor în vigoare.</w:t>
      </w:r>
    </w:p>
    <w:p w14:paraId="02C280F6" w14:textId="77777777" w:rsidR="00213770" w:rsidRPr="009D3E64" w:rsidRDefault="00213770" w:rsidP="00213770">
      <w:pPr>
        <w:spacing w:after="0" w:line="20" w:lineRule="atLeast"/>
        <w:ind w:firstLine="720"/>
        <w:jc w:val="both"/>
        <w:rPr>
          <w:rFonts w:ascii="Times New Roman" w:hAnsi="Times New Roman" w:cs="Times New Roman"/>
        </w:rPr>
      </w:pPr>
      <w:r w:rsidRPr="009D3E64">
        <w:rPr>
          <w:rFonts w:ascii="Times New Roman" w:hAnsi="Times New Roman" w:cs="Times New Roman"/>
        </w:rPr>
        <w:t xml:space="preserve">Prin </w:t>
      </w:r>
      <w:proofErr w:type="spellStart"/>
      <w:r w:rsidRPr="009D3E64">
        <w:rPr>
          <w:rFonts w:ascii="Times New Roman" w:hAnsi="Times New Roman" w:cs="Times New Roman"/>
        </w:rPr>
        <w:t>întrarea</w:t>
      </w:r>
      <w:proofErr w:type="spellEnd"/>
      <w:r w:rsidRPr="009D3E64">
        <w:rPr>
          <w:rFonts w:ascii="Times New Roman" w:hAnsi="Times New Roman" w:cs="Times New Roman"/>
        </w:rPr>
        <w:t xml:space="preserve"> în vigoare a Ordinului nr. 181/2024, privind procedura înmatriculării, înregistrării, radierii și eliberării autorizației de circulație provizorie sau pentru probe a vehiculelor”, care abrogă Ordinul nr. 1501/2006, este necesară elaborarea unui nou regulamentul, în ceea ce privește condițiile și documentele necesare în vederea înregistrării/ radierii din circulație a vehiculelor pentru care există obligativitatea înregistrării, precum și modificarea modelului de plăcuțe cu numere de înregistrare. </w:t>
      </w:r>
    </w:p>
    <w:p w14:paraId="7ADA0048" w14:textId="77777777" w:rsidR="00213770" w:rsidRPr="009D3E64" w:rsidRDefault="00213770" w:rsidP="00213770">
      <w:pPr>
        <w:spacing w:after="0" w:line="20" w:lineRule="atLeast"/>
        <w:ind w:firstLine="720"/>
        <w:jc w:val="both"/>
        <w:rPr>
          <w:rFonts w:ascii="Times New Roman" w:hAnsi="Times New Roman" w:cs="Times New Roman"/>
        </w:rPr>
      </w:pPr>
      <w:r w:rsidRPr="009D3E64">
        <w:rPr>
          <w:rFonts w:ascii="Times New Roman" w:hAnsi="Times New Roman" w:cs="Times New Roman"/>
        </w:rPr>
        <w:t xml:space="preserve">Noul regulament propus prevede un cadru procedural coerent pentru toate etapele administrative implicate, de la depunerea cererii și verificarea documentelor justificative, până la emiterea certificatului de înregistrare, atribuirea numărului de înregistrare și eventuala radiere a vehiculului din evidență. Sunt detaliate condițiile în care vehiculele pot fi înregistrate, inclusiv cerințele privind atestatul tehnic sau cartea de identitate a vehiculului emisă de Registrul Auto Român, dovada inspecției tehnice periodice, existența asigurării de răspundere civilă, dovada dreptului de proprietate și documentele fiscale care confirmă declararea acestuia în evidențele fiscale locale. </w:t>
      </w:r>
    </w:p>
    <w:p w14:paraId="1849BCBA" w14:textId="77777777" w:rsidR="00213770" w:rsidRPr="009D3E64" w:rsidRDefault="00213770" w:rsidP="00213770">
      <w:pPr>
        <w:spacing w:after="0" w:line="20" w:lineRule="atLeast"/>
        <w:ind w:firstLine="720"/>
        <w:jc w:val="both"/>
        <w:rPr>
          <w:rFonts w:ascii="Times New Roman" w:hAnsi="Times New Roman" w:cs="Times New Roman"/>
        </w:rPr>
      </w:pPr>
      <w:r w:rsidRPr="009D3E64">
        <w:rPr>
          <w:rFonts w:ascii="Times New Roman" w:hAnsi="Times New Roman" w:cs="Times New Roman"/>
        </w:rPr>
        <w:t xml:space="preserve">Conform prevederilor art. 8 alin. (1) din O.U.G. nr. 57/2019 privind Codul administrativ cu modificările și completările ulterioare, activitatea autorității publice locale este guvernată de principiul transparenței astfel în procesul de elaborare a actelor normative autoritățile și instituțiile publice au obligația de a informa și de a supune consultării și dezbaterii publice proiecte de acte normative și de a permite accesul cetățenilor la procesul de luare a deciziilor administrative precum și la datele și informațiile de interes public în limitele legii.  Potrivit prevederilor art. 7 din Legea nr. 52/2003, republicată, privind transparența decizională în administrația publică, în cadrul procedurilor de elaborare a proiectelor de acte normative, autoritatea administrației publice a publicat, pentru o perioadă de 30 de zile proiectul de hotărâre pentru aprobarea Regulamentului privind procedura de înregistrare și evidență a vehiculelor care nu sunt supuse înmatriculării. Având în vedere cele expuse și în </w:t>
      </w:r>
      <w:proofErr w:type="spellStart"/>
      <w:r w:rsidRPr="009D3E64">
        <w:rPr>
          <w:rFonts w:ascii="Times New Roman" w:hAnsi="Times New Roman" w:cs="Times New Roman"/>
        </w:rPr>
        <w:t>confomitate</w:t>
      </w:r>
      <w:proofErr w:type="spellEnd"/>
      <w:r w:rsidRPr="009D3E64">
        <w:rPr>
          <w:rFonts w:ascii="Times New Roman" w:hAnsi="Times New Roman" w:cs="Times New Roman"/>
        </w:rPr>
        <w:t xml:space="preserve"> cu prevederile art. 129, alin. (2), lit. d, coroborat cu alin. 7, lit. j, art. 139, alin.1, art. 154, alin. 1 și art. 196, alin. 1, lit. a din Ordonanța de Urgență nr. </w:t>
      </w:r>
      <w:r w:rsidRPr="009D3E64">
        <w:rPr>
          <w:rFonts w:ascii="Times New Roman" w:hAnsi="Times New Roman" w:cs="Times New Roman"/>
        </w:rPr>
        <w:lastRenderedPageBreak/>
        <w:t>57/2019, privind Codul Administrativ, cu modificările și completările ulterioare, propunem spre aprobare Regulamentul privind procedura de înregistrare și evidență a vehiculelor care nu sunt supuse înmatriculării, conform anexei la prezentul raport .</w:t>
      </w:r>
    </w:p>
    <w:p w14:paraId="5FD9EBA2" w14:textId="77777777" w:rsidR="00213770" w:rsidRPr="009D3E64" w:rsidRDefault="00213770" w:rsidP="00213770">
      <w:pPr>
        <w:spacing w:after="0" w:line="20" w:lineRule="atLeast"/>
        <w:ind w:firstLine="720"/>
        <w:jc w:val="both"/>
        <w:rPr>
          <w:rFonts w:ascii="Times New Roman" w:hAnsi="Times New Roman" w:cs="Times New Roman"/>
        </w:rPr>
      </w:pPr>
    </w:p>
    <w:p w14:paraId="46318B4E" w14:textId="77777777" w:rsidR="00213770" w:rsidRPr="009D3E64" w:rsidRDefault="00213770" w:rsidP="00213770">
      <w:pPr>
        <w:spacing w:after="0" w:line="20" w:lineRule="atLeast"/>
        <w:ind w:firstLine="720"/>
        <w:jc w:val="center"/>
        <w:rPr>
          <w:rFonts w:ascii="Times New Roman" w:hAnsi="Times New Roman" w:cs="Times New Roman"/>
          <w:b/>
        </w:rPr>
      </w:pPr>
      <w:r w:rsidRPr="009D3E64">
        <w:rPr>
          <w:rFonts w:ascii="Times New Roman" w:hAnsi="Times New Roman" w:cs="Times New Roman"/>
          <w:b/>
        </w:rPr>
        <w:t>CONSILIER ASISTENT,</w:t>
      </w:r>
    </w:p>
    <w:p w14:paraId="75BA06ED" w14:textId="77777777" w:rsidR="00213770" w:rsidRPr="009D3E64" w:rsidRDefault="00213770" w:rsidP="00213770">
      <w:pPr>
        <w:spacing w:after="0" w:line="20" w:lineRule="atLeast"/>
        <w:ind w:firstLine="720"/>
        <w:jc w:val="center"/>
        <w:rPr>
          <w:rFonts w:ascii="Times New Roman" w:hAnsi="Times New Roman" w:cs="Times New Roman"/>
          <w:b/>
        </w:rPr>
      </w:pPr>
      <w:r w:rsidRPr="009D3E64">
        <w:rPr>
          <w:rFonts w:ascii="Times New Roman" w:hAnsi="Times New Roman" w:cs="Times New Roman"/>
          <w:b/>
        </w:rPr>
        <w:t>MUȚIU MIHAI-GABRIEL</w:t>
      </w:r>
    </w:p>
    <w:p w14:paraId="63AF54DD" w14:textId="77777777" w:rsidR="00CA4596" w:rsidRDefault="00CA4596"/>
    <w:sectPr w:rsidR="00CA45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70"/>
    <w:rsid w:val="00213770"/>
    <w:rsid w:val="007D15A0"/>
    <w:rsid w:val="00A16C08"/>
    <w:rsid w:val="00CA4596"/>
    <w:rsid w:val="00CE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1C302"/>
  <w15:chartTrackingRefBased/>
  <w15:docId w15:val="{FD2C8627-97E3-42F5-898F-07A2703F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770"/>
    <w:rPr>
      <w:lang w:val="ro-RO"/>
    </w:rPr>
  </w:style>
  <w:style w:type="paragraph" w:styleId="Titlu1">
    <w:name w:val="heading 1"/>
    <w:basedOn w:val="Normal"/>
    <w:next w:val="Normal"/>
    <w:link w:val="Titlu1Caracter"/>
    <w:uiPriority w:val="9"/>
    <w:qFormat/>
    <w:rsid w:val="00213770"/>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Titlu2">
    <w:name w:val="heading 2"/>
    <w:basedOn w:val="Normal"/>
    <w:next w:val="Normal"/>
    <w:link w:val="Titlu2Caracter"/>
    <w:uiPriority w:val="9"/>
    <w:unhideWhenUsed/>
    <w:qFormat/>
    <w:rsid w:val="00213770"/>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Titlu3">
    <w:name w:val="heading 3"/>
    <w:basedOn w:val="Normal"/>
    <w:next w:val="Normal"/>
    <w:link w:val="Titlu3Caracter"/>
    <w:uiPriority w:val="9"/>
    <w:semiHidden/>
    <w:unhideWhenUsed/>
    <w:qFormat/>
    <w:rsid w:val="00213770"/>
    <w:pPr>
      <w:keepNext/>
      <w:keepLines/>
      <w:spacing w:before="160" w:after="80"/>
      <w:outlineLvl w:val="2"/>
    </w:pPr>
    <w:rPr>
      <w:rFonts w:eastAsiaTheme="majorEastAsia" w:cstheme="majorBidi"/>
      <w:color w:val="2F5496" w:themeColor="accent1" w:themeShade="BF"/>
      <w:sz w:val="28"/>
      <w:szCs w:val="28"/>
      <w:lang w:val="en-US"/>
    </w:rPr>
  </w:style>
  <w:style w:type="paragraph" w:styleId="Titlu4">
    <w:name w:val="heading 4"/>
    <w:basedOn w:val="Normal"/>
    <w:next w:val="Normal"/>
    <w:link w:val="Titlu4Caracter"/>
    <w:uiPriority w:val="9"/>
    <w:semiHidden/>
    <w:unhideWhenUsed/>
    <w:qFormat/>
    <w:rsid w:val="00213770"/>
    <w:pPr>
      <w:keepNext/>
      <w:keepLines/>
      <w:spacing w:before="80" w:after="40"/>
      <w:outlineLvl w:val="3"/>
    </w:pPr>
    <w:rPr>
      <w:rFonts w:eastAsiaTheme="majorEastAsia" w:cstheme="majorBidi"/>
      <w:i/>
      <w:iCs/>
      <w:color w:val="2F5496" w:themeColor="accent1" w:themeShade="BF"/>
      <w:lang w:val="en-US"/>
    </w:rPr>
  </w:style>
  <w:style w:type="paragraph" w:styleId="Titlu5">
    <w:name w:val="heading 5"/>
    <w:basedOn w:val="Normal"/>
    <w:next w:val="Normal"/>
    <w:link w:val="Titlu5Caracter"/>
    <w:uiPriority w:val="9"/>
    <w:semiHidden/>
    <w:unhideWhenUsed/>
    <w:qFormat/>
    <w:rsid w:val="00213770"/>
    <w:pPr>
      <w:keepNext/>
      <w:keepLines/>
      <w:spacing w:before="80" w:after="40"/>
      <w:outlineLvl w:val="4"/>
    </w:pPr>
    <w:rPr>
      <w:rFonts w:eastAsiaTheme="majorEastAsia" w:cstheme="majorBidi"/>
      <w:color w:val="2F5496" w:themeColor="accent1" w:themeShade="BF"/>
      <w:lang w:val="en-US"/>
    </w:rPr>
  </w:style>
  <w:style w:type="paragraph" w:styleId="Titlu6">
    <w:name w:val="heading 6"/>
    <w:basedOn w:val="Normal"/>
    <w:next w:val="Normal"/>
    <w:link w:val="Titlu6Caracter"/>
    <w:uiPriority w:val="9"/>
    <w:semiHidden/>
    <w:unhideWhenUsed/>
    <w:qFormat/>
    <w:rsid w:val="00213770"/>
    <w:pPr>
      <w:keepNext/>
      <w:keepLines/>
      <w:spacing w:before="40" w:after="0"/>
      <w:outlineLvl w:val="5"/>
    </w:pPr>
    <w:rPr>
      <w:rFonts w:eastAsiaTheme="majorEastAsia" w:cstheme="majorBidi"/>
      <w:i/>
      <w:iCs/>
      <w:color w:val="595959" w:themeColor="text1" w:themeTint="A6"/>
      <w:lang w:val="en-US"/>
    </w:rPr>
  </w:style>
  <w:style w:type="paragraph" w:styleId="Titlu7">
    <w:name w:val="heading 7"/>
    <w:basedOn w:val="Normal"/>
    <w:next w:val="Normal"/>
    <w:link w:val="Titlu7Caracter"/>
    <w:uiPriority w:val="9"/>
    <w:semiHidden/>
    <w:unhideWhenUsed/>
    <w:qFormat/>
    <w:rsid w:val="00213770"/>
    <w:pPr>
      <w:keepNext/>
      <w:keepLines/>
      <w:spacing w:before="40" w:after="0"/>
      <w:outlineLvl w:val="6"/>
    </w:pPr>
    <w:rPr>
      <w:rFonts w:eastAsiaTheme="majorEastAsia" w:cstheme="majorBidi"/>
      <w:color w:val="595959" w:themeColor="text1" w:themeTint="A6"/>
      <w:lang w:val="en-US"/>
    </w:rPr>
  </w:style>
  <w:style w:type="paragraph" w:styleId="Titlu8">
    <w:name w:val="heading 8"/>
    <w:basedOn w:val="Normal"/>
    <w:next w:val="Normal"/>
    <w:link w:val="Titlu8Caracter"/>
    <w:uiPriority w:val="9"/>
    <w:semiHidden/>
    <w:unhideWhenUsed/>
    <w:qFormat/>
    <w:rsid w:val="00213770"/>
    <w:pPr>
      <w:keepNext/>
      <w:keepLines/>
      <w:spacing w:after="0"/>
      <w:outlineLvl w:val="7"/>
    </w:pPr>
    <w:rPr>
      <w:rFonts w:eastAsiaTheme="majorEastAsia" w:cstheme="majorBidi"/>
      <w:i/>
      <w:iCs/>
      <w:color w:val="272727" w:themeColor="text1" w:themeTint="D8"/>
      <w:lang w:val="en-US"/>
    </w:rPr>
  </w:style>
  <w:style w:type="paragraph" w:styleId="Titlu9">
    <w:name w:val="heading 9"/>
    <w:basedOn w:val="Normal"/>
    <w:next w:val="Normal"/>
    <w:link w:val="Titlu9Caracter"/>
    <w:uiPriority w:val="9"/>
    <w:semiHidden/>
    <w:unhideWhenUsed/>
    <w:qFormat/>
    <w:rsid w:val="00213770"/>
    <w:pPr>
      <w:keepNext/>
      <w:keepLines/>
      <w:spacing w:after="0"/>
      <w:outlineLvl w:val="8"/>
    </w:pPr>
    <w:rPr>
      <w:rFonts w:eastAsiaTheme="majorEastAsia" w:cstheme="majorBidi"/>
      <w:color w:val="272727" w:themeColor="text1" w:themeTint="D8"/>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13770"/>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213770"/>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13770"/>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13770"/>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13770"/>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13770"/>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13770"/>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13770"/>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13770"/>
    <w:rPr>
      <w:rFonts w:eastAsiaTheme="majorEastAsia" w:cstheme="majorBidi"/>
      <w:color w:val="272727" w:themeColor="text1" w:themeTint="D8"/>
    </w:rPr>
  </w:style>
  <w:style w:type="paragraph" w:styleId="Titlu">
    <w:name w:val="Title"/>
    <w:basedOn w:val="Normal"/>
    <w:next w:val="Normal"/>
    <w:link w:val="TitluCaracter"/>
    <w:uiPriority w:val="10"/>
    <w:qFormat/>
    <w:rsid w:val="00213770"/>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21377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13770"/>
    <w:pPr>
      <w:numPr>
        <w:ilvl w:val="1"/>
      </w:numPr>
    </w:pPr>
    <w:rPr>
      <w:rFonts w:eastAsiaTheme="majorEastAsia" w:cstheme="majorBidi"/>
      <w:color w:val="595959" w:themeColor="text1" w:themeTint="A6"/>
      <w:spacing w:val="15"/>
      <w:sz w:val="28"/>
      <w:szCs w:val="28"/>
      <w:lang w:val="en-US"/>
    </w:rPr>
  </w:style>
  <w:style w:type="character" w:customStyle="1" w:styleId="SubtitluCaracter">
    <w:name w:val="Subtitlu Caracter"/>
    <w:basedOn w:val="Fontdeparagrafimplicit"/>
    <w:link w:val="Subtitlu"/>
    <w:uiPriority w:val="11"/>
    <w:rsid w:val="0021377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13770"/>
    <w:pPr>
      <w:spacing w:before="160"/>
      <w:jc w:val="center"/>
    </w:pPr>
    <w:rPr>
      <w:i/>
      <w:iCs/>
      <w:color w:val="404040" w:themeColor="text1" w:themeTint="BF"/>
      <w:lang w:val="en-US"/>
    </w:rPr>
  </w:style>
  <w:style w:type="character" w:customStyle="1" w:styleId="CitatCaracter">
    <w:name w:val="Citat Caracter"/>
    <w:basedOn w:val="Fontdeparagrafimplicit"/>
    <w:link w:val="Citat"/>
    <w:uiPriority w:val="29"/>
    <w:rsid w:val="00213770"/>
    <w:rPr>
      <w:i/>
      <w:iCs/>
      <w:color w:val="404040" w:themeColor="text1" w:themeTint="BF"/>
    </w:rPr>
  </w:style>
  <w:style w:type="paragraph" w:styleId="Listparagraf">
    <w:name w:val="List Paragraph"/>
    <w:basedOn w:val="Normal"/>
    <w:uiPriority w:val="34"/>
    <w:qFormat/>
    <w:rsid w:val="00213770"/>
    <w:pPr>
      <w:ind w:left="720"/>
      <w:contextualSpacing/>
    </w:pPr>
    <w:rPr>
      <w:lang w:val="en-US"/>
    </w:rPr>
  </w:style>
  <w:style w:type="character" w:styleId="Accentuareintens">
    <w:name w:val="Intense Emphasis"/>
    <w:basedOn w:val="Fontdeparagrafimplicit"/>
    <w:uiPriority w:val="21"/>
    <w:qFormat/>
    <w:rsid w:val="00213770"/>
    <w:rPr>
      <w:i/>
      <w:iCs/>
      <w:color w:val="2F5496" w:themeColor="accent1" w:themeShade="BF"/>
    </w:rPr>
  </w:style>
  <w:style w:type="paragraph" w:styleId="Citatintens">
    <w:name w:val="Intense Quote"/>
    <w:basedOn w:val="Normal"/>
    <w:next w:val="Normal"/>
    <w:link w:val="CitatintensCaracter"/>
    <w:uiPriority w:val="30"/>
    <w:qFormat/>
    <w:rsid w:val="002137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CitatintensCaracter">
    <w:name w:val="Citat intens Caracter"/>
    <w:basedOn w:val="Fontdeparagrafimplicit"/>
    <w:link w:val="Citatintens"/>
    <w:uiPriority w:val="30"/>
    <w:rsid w:val="00213770"/>
    <w:rPr>
      <w:i/>
      <w:iCs/>
      <w:color w:val="2F5496" w:themeColor="accent1" w:themeShade="BF"/>
    </w:rPr>
  </w:style>
  <w:style w:type="character" w:styleId="Referireintens">
    <w:name w:val="Intense Reference"/>
    <w:basedOn w:val="Fontdeparagrafimplicit"/>
    <w:uiPriority w:val="32"/>
    <w:qFormat/>
    <w:rsid w:val="00213770"/>
    <w:rPr>
      <w:b/>
      <w:bCs/>
      <w:smallCaps/>
      <w:color w:val="2F5496" w:themeColor="accent1" w:themeShade="BF"/>
      <w:spacing w:val="5"/>
    </w:rPr>
  </w:style>
  <w:style w:type="paragraph" w:styleId="Antet">
    <w:name w:val="header"/>
    <w:basedOn w:val="Normal"/>
    <w:link w:val="AntetCaracter"/>
    <w:uiPriority w:val="99"/>
    <w:unhideWhenUsed/>
    <w:rsid w:val="00213770"/>
    <w:pPr>
      <w:tabs>
        <w:tab w:val="center" w:pos="4680"/>
        <w:tab w:val="right" w:pos="9360"/>
      </w:tabs>
      <w:spacing w:after="0" w:line="240" w:lineRule="auto"/>
    </w:pPr>
    <w:rPr>
      <w:rFonts w:ascii="Calibri" w:eastAsia="Calibri" w:hAnsi="Calibri" w:cs="Times New Roman"/>
      <w:kern w:val="0"/>
      <w:sz w:val="22"/>
      <w:szCs w:val="22"/>
      <w14:ligatures w14:val="none"/>
    </w:rPr>
  </w:style>
  <w:style w:type="character" w:customStyle="1" w:styleId="AntetCaracter">
    <w:name w:val="Antet Caracter"/>
    <w:basedOn w:val="Fontdeparagrafimplicit"/>
    <w:link w:val="Antet"/>
    <w:uiPriority w:val="99"/>
    <w:rsid w:val="00213770"/>
    <w:rPr>
      <w:rFonts w:ascii="Calibri" w:eastAsia="Calibri" w:hAnsi="Calibri" w:cs="Times New Roman"/>
      <w:kern w:val="0"/>
      <w:sz w:val="22"/>
      <w:szCs w:val="22"/>
      <w:lang w:val="ro-RO"/>
      <w14:ligatures w14:val="none"/>
    </w:rPr>
  </w:style>
  <w:style w:type="table" w:styleId="Tabelgril">
    <w:name w:val="Table Grid"/>
    <w:basedOn w:val="TabelNormal"/>
    <w:uiPriority w:val="39"/>
    <w:rsid w:val="00213770"/>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2026-05-04T08:05:00Z</dcterms:created>
  <dcterms:modified xsi:type="dcterms:W3CDTF">2026-05-04T08:05:00Z</dcterms:modified>
</cp:coreProperties>
</file>